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Data: ________________________</w:t>
        <w:br w:type="textWrapping"/>
        <w:br w:type="textWrapping"/>
      </w:r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Dokument mbi pranimin apo dorezimin e aseteve te kompanise</w:t>
      </w: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Me këte dokument dëshmohet se i poshtëshenuari ka dorezuar apo pranuar asetet e kompanisë sipas listës në vijim:</w:t>
        <w:br w:type="textWrapping"/>
        <w:br w:type="textWrapping"/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15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Emri dhe Mbiemri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Dokumenti i identifikimit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Numri kontaktues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Lista e aseteve te dorezuara apo pranuara:</w:t>
        <w:br w:type="textWrapping"/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3555"/>
        <w:gridCol w:w="3120"/>
        <w:tblGridChange w:id="0">
          <w:tblGrid>
            <w:gridCol w:w="2685"/>
            <w:gridCol w:w="3555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Aseti ID</w:t>
              <w:br w:type="textWrapping"/>
              <w:t xml:space="preserve">(Nr Serik)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Lloji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Veprimi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☐Dorëzuar  ☐ Kthim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☐Dorëzuar  ☐ Kthim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☐Dorëzuar  ☐ Kthim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☐Dorëzuar  ☐ Kthim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Pranuesi / Dorezuesi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  <w:br w:type="textWrapping"/>
              <w:t xml:space="preserve">Përfaqësuesi i kompanisë: </w:t>
              <w:br w:type="textWrapping"/>
              <w:t xml:space="preserve"> _______________________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  <w:br w:type="textWrapping"/>
              <w:t xml:space="preserve">Nënshkrimi  </w:t>
              <w:br w:type="textWrapping"/>
              <w:t xml:space="preserve">_______________________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Unicode MS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Udhëzues i veprimeve dhe çmimore referuese mbi masat ndëshkuese në rast të gabimeve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Dokument i pranimit dhe dorëzimit të uniformës zyrtare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